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F2092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5B32C2" w:rsidRPr="00C46387" w:rsidRDefault="005B32C2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ชมฺ</w:t>
                  </w:r>
                  <w:proofErr w:type="spellEnd"/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พุกาชีวก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="005070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-๑๔</w:t>
                  </w:r>
                  <w:r w:rsidR="00BC7CF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B35C8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BC7CF4" w:rsidRPr="00B35C8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  <w:r w:rsidR="00FC39A4" w:rsidRPr="00B35C8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B35C8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B35C8E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F46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กสฺสปสมฺมาสมฺพุทฺธกาเล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คามวาสี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หรนฺตํ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 w:rsidR="004001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อิริยาปเถ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ปณีเตน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โภช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เนน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ปริวิ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เสยฺ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ยาถาติ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ทีฆา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เกโส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ปนตฺถาย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นหาปิตํ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อาเนสฺ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BE74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สยนตฺถาย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หาเปตฺ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อาคมิสฺ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ลุปโก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ปสาเทตุํ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อยนฺตํ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มุหุตฺตํ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E747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ฺชนฺตสฺส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4609F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นิวาเสสิ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4609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E747C" w:rsidRPr="00BE747C" w:rsidRDefault="00BE747C" w:rsidP="00BE747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BE747C" w:rsidRDefault="0010243B" w:rsidP="00BE7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กุฏุมฺพิโกปิ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นหาปิตํ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โอหา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ราเปตฺ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อตฺถราเปตฺ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อิมสฺมึเยว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ตนาย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วาสิโก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กยิรมานํ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เสตุํ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BE747C"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E747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E747C" w:rsidRPr="00BE747C" w:rsidRDefault="00BE747C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94730" w:rsidRPr="00694730" w:rsidRDefault="00694730" w:rsidP="00694730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ชมฺ</w:t>
      </w:r>
      <w:proofErr w:type="spellEnd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พุกาชีวก </w:t>
      </w:r>
      <w:proofErr w:type="spellStart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9473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น.๑๔๓-๑๔๔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C90EAB" w:rsidRDefault="00703B5E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กสฺสปสมฺมาสมฺพุทฺธกาเล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0018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คามวาสี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 w:rsidR="004001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0018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ขีณาส</w:t>
      </w:r>
      <w:proofErr w:type="spellEnd"/>
      <w:r w:rsidRPr="0040018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เคหทฺวารํ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1168B" w:rsidRDefault="0011168B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12F19" w:rsidRDefault="00353FDF" w:rsidP="00694730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B24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ในกาลอันเป็นไปล่วงแล้ว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อ.กุฎุมพี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4001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03B5E" w:rsidRPr="0040018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ผู้อยู่ในบ้านโดยปกติ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86064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018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ซึ่งวิหาร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แก่พระเถระ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รูปหนึ่ง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6064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="00703B5E" w:rsidRPr="00703B5E">
        <w:rPr>
          <w:rFonts w:ascii="DilleniaUPC" w:eastAsia="Times New Roman" w:hAnsi="DilleniaUPC" w:cs="DilleniaUPC"/>
          <w:w w:val="80"/>
          <w:sz w:val="38"/>
          <w:szCs w:val="38"/>
          <w:cs/>
        </w:rPr>
        <w:t>รุงแล้ว</w:t>
      </w:r>
      <w:r w:rsidR="00A144C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144C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144C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ซึ่งพระเถระ)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ผู้อยู่อยู่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144C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ในวิหาร)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ด้วยปัจจัย ท.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0018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ในกาลแห่งพระสัมมา</w:t>
      </w:r>
      <w:proofErr w:type="spellStart"/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สัม</w:t>
      </w:r>
      <w:proofErr w:type="spellEnd"/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พุทธเจ้าพระนาม</w:t>
      </w:r>
      <w:proofErr w:type="spellStart"/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ว่ากัสส</w:t>
      </w:r>
      <w:proofErr w:type="spellEnd"/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ปะ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อ.พระเถระ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ย่อมฉัน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4CA" w:rsidRPr="00A144CA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</w:t>
      </w:r>
      <w:r w:rsidR="00786A4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86A4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86A4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ของกุฎุมพี)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เนืองนิตย์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40018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ผู้ขีณาสพ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รูปหนึ่ง</w:t>
      </w:r>
      <w:r w:rsidR="0040018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เที่ยวไปอยู่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ในกลางวัน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ถึงแล้ว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ซึ่งประตูแห่งเรือน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86A4A" w:rsidRPr="004001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ของกุฎุมพี)</w:t>
      </w:r>
      <w:r w:rsidR="00786A4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86A4A" w:rsidRPr="00786A4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00181" w:rsidRDefault="00400181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00181" w:rsidRDefault="00FC1CBA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อิริยาปเถ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4EE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ปเวเสตฺ</w:t>
      </w:r>
      <w:proofErr w:type="spellEnd"/>
      <w:r w:rsidRPr="00B84EE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สกฺกจฺจํ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ปณีเตน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โภช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ปริวิ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84E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นิวา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เสยฺ</w:t>
      </w:r>
      <w:proofErr w:type="spellEnd"/>
      <w:r w:rsidRPr="00B84E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ยาถ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r w:rsidRPr="00B84EE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เกโส</w:t>
      </w:r>
      <w:proofErr w:type="spellEnd"/>
      <w:r w:rsidRPr="00B84EE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โร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นหาปิตํ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อาเนสฺ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4EE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สยนตฺถาย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หาเปตฺ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อาคมิสฺ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B84EE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C1CBA" w:rsidRDefault="00FC1CBA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C1CBA" w:rsidRDefault="00FC1CBA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อ.กุฎุมพี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ซึ่งพระขีณาสพ)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เลื่อมใสแล้ว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ในอิริยาบถ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ของพระขีณาสพ)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84EE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ยังพระขีณาสพนั้น)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ให้เข้าไปแล้ว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สู่เรือน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อังคาสแล้ว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ด้วยโภชนะ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อันประณีต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โดยเคารพ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ย้อมแล้ว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ซึ่งผ้าสาฎก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พึงนุ่ง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ถวายแล้ว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ซึ่งผ้าสาฎก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ผืนใหญ่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84EE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อ.ผม ท.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ของท่าน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เป็นอวัยวะยาว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อ.กระผม)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จัก</w:t>
      </w:r>
      <w:r w:rsidR="003E7E5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FC1CBA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84EE2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ซึ่งช่างกัลบก</w:t>
      </w:r>
      <w:r w:rsidRPr="00FC1CB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B84EE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เพื่อประโยชน์แก่อันปลงลงซึ่งผม</w:t>
      </w:r>
      <w:r w:rsidR="003E7E5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ของท่าน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E7E53"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E7E53"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อ.กระผม)</w:t>
      </w:r>
      <w:r w:rsidR="003E7E53"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(</w:t>
      </w:r>
      <w:r w:rsidR="003E7E53" w:rsidRPr="00B84EE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ให้ถือเอาแล้ว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84EE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ซึ่งเตียงน้อย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7E53" w:rsidRPr="00B84EE2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เพื่อประโยชน์แก่การนอน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จักมา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7E53" w:rsidRPr="00B84EE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E7E53" w:rsidRPr="003E7E5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4EE2" w:rsidRDefault="00B84EE2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FE1" w:rsidRDefault="00705FE1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05FE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กุ</w:t>
      </w:r>
      <w:proofErr w:type="spellStart"/>
      <w:r w:rsidRPr="00705FE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ลุปโก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ปสาเทตุํ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มุหุตฺตํ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14327">
        <w:rPr>
          <w:rFonts w:ascii="DilleniaUPC" w:eastAsia="Times New Roman" w:hAnsi="DilleniaUPC" w:cs="DilleniaUPC"/>
          <w:color w:val="403152" w:themeColor="accent4" w:themeShade="80"/>
          <w:w w:val="80"/>
          <w:sz w:val="38"/>
          <w:szCs w:val="38"/>
          <w:cs/>
        </w:rPr>
        <w:t>ทิฏฺฐกสฺส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14327" w:rsidRDefault="00A14327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5FE1" w:rsidRDefault="00705FE1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อ.ภิกษุ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ผู้เข้าถึงซึ่งตระกูล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ผู้ฉันอยู่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เนืองนิตย์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ซึ่งสักการะ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ของพระขีณาสพ)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ไม่ได้อาจแล้ว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เพื่ออันยังจิตให้เลื่อมใส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คิดแล้ว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อ.กุฎุมพี)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ซึ่งสักการะ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อันมีอย่างนี้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เป็นรูป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05FE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แก่ภิกษุ)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14327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 xml:space="preserve">ผู้ </w:t>
      </w:r>
      <w:r w:rsidRPr="00A1432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(อันตน)</w:t>
      </w:r>
      <w:r w:rsidRPr="00A14327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 xml:space="preserve"> เห็นแล้ว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สิ้นกาลครู่หนึ่ง นั้น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แต่ว่า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อ.กุฎุมพีนั้น)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1432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ซึ่งสักการะ</w:t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A1432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อันมีอย่างนี้เป็นรูป)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แก่เรา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ผู้ฉันอยู่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เนืองนิตย์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สู่วิหาร</w:t>
      </w:r>
      <w:r w:rsidRPr="00705FE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05FE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14327" w:rsidRDefault="00A14327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4327" w:rsidRDefault="00A14327" w:rsidP="00A1432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1ECF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รชิตฺ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นิวาเสสิ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14327" w:rsidRDefault="00A14327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14327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61EC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61EC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อ.พระขีณาสพ)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แม้นอกนี้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461EC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ด้วยภิกษุ)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นั้นนั่นเทียว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ย้อมแล้ว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ซึ่งผ้าสาฎก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61ECF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อัน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อันกุฎุมพี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ถวายแล้ว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นุ่งแล้ว</w:t>
      </w:r>
      <w:r w:rsidRPr="00461EC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61EC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124F0" w:rsidRDefault="00E124F0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124F0" w:rsidRDefault="00E124F0" w:rsidP="00E124F0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461ECF" w:rsidRDefault="00461ECF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61ECF" w:rsidRDefault="00E124F0" w:rsidP="00E124F0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กุฏุมฺพิโกปิ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นหาปิตํ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124F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โอหา</w:t>
      </w:r>
      <w:proofErr w:type="spellStart"/>
      <w:r w:rsidRPr="00E124F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ราเปตฺ</w:t>
      </w:r>
      <w:proofErr w:type="spellEnd"/>
      <w:r w:rsidRPr="00E124F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อตฺถราเปตฺ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124F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สย</w:t>
      </w:r>
      <w:proofErr w:type="spellEnd"/>
      <w:r w:rsidRPr="00E124F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124F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สฺ</w:t>
      </w:r>
      <w:proofErr w:type="spellEnd"/>
      <w:r w:rsidRPr="00E124F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วา</w:t>
      </w:r>
      <w:proofErr w:type="spellStart"/>
      <w:r w:rsidRPr="00E124F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ตนาย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124F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เน</w:t>
      </w:r>
      <w:proofErr w:type="spellEnd"/>
      <w:r w:rsidRPr="00E124F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วาสิโก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กยิรมานํ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F4609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0403C" w:rsidRDefault="0080403C" w:rsidP="00400181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0403C" w:rsidRPr="00E124F0" w:rsidRDefault="00E124F0" w:rsidP="00E124F0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E124F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แม้กุฎุมพี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พาช่างกลับไป</w:t>
      </w:r>
      <w:r w:rsidR="0080403C" w:rsidRPr="00E124F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ให้ปลง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ผมของพระเถระ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ให้คนลาดเตียงไว้แล้ว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เรียนว่า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ท่านผู้เจริญ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ขอท่าน</w:t>
      </w:r>
      <w:r w:rsidR="0080403C" w:rsidRPr="00E124F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จงนอน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บนเตียงนี้แหละ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นิมนต์พระเถระทั้ง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๒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รูป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E124F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เพื่อฉันในวันพรุ่งนี้แล้ว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ก็หลีกไป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E124F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ภิกษุเจ้าถิ่น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0403C" w:rsidRPr="0080403C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ไม่อาจอดกลั้นสักการะที่กุฎุมพีทำแก่พระขีณาสพนั้นได้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80403C" w:rsidRPr="00E124F0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5F73"/>
    <w:rsid w:val="0007016F"/>
    <w:rsid w:val="00070CB2"/>
    <w:rsid w:val="00071118"/>
    <w:rsid w:val="00072987"/>
    <w:rsid w:val="00076742"/>
    <w:rsid w:val="000832D6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1168B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43989"/>
    <w:rsid w:val="00144B20"/>
    <w:rsid w:val="00147D02"/>
    <w:rsid w:val="0015179A"/>
    <w:rsid w:val="00155C6A"/>
    <w:rsid w:val="0016003A"/>
    <w:rsid w:val="001606BC"/>
    <w:rsid w:val="001609F4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0BEC"/>
    <w:rsid w:val="001B36D7"/>
    <w:rsid w:val="001B62CC"/>
    <w:rsid w:val="001B7080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A0A"/>
    <w:rsid w:val="00203A39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4664"/>
    <w:rsid w:val="002546B8"/>
    <w:rsid w:val="0025727F"/>
    <w:rsid w:val="00257A62"/>
    <w:rsid w:val="00260120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1A61"/>
    <w:rsid w:val="00321D6F"/>
    <w:rsid w:val="00321E23"/>
    <w:rsid w:val="00324A7A"/>
    <w:rsid w:val="00324C7E"/>
    <w:rsid w:val="00327453"/>
    <w:rsid w:val="00327C57"/>
    <w:rsid w:val="00330E08"/>
    <w:rsid w:val="00336A78"/>
    <w:rsid w:val="0034214B"/>
    <w:rsid w:val="003423B6"/>
    <w:rsid w:val="00344D31"/>
    <w:rsid w:val="003470D7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667F"/>
    <w:rsid w:val="003D6B8B"/>
    <w:rsid w:val="003D7A61"/>
    <w:rsid w:val="003E15DB"/>
    <w:rsid w:val="003E2244"/>
    <w:rsid w:val="003E48A4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04E"/>
    <w:rsid w:val="00507A77"/>
    <w:rsid w:val="00511B8D"/>
    <w:rsid w:val="00512920"/>
    <w:rsid w:val="00514506"/>
    <w:rsid w:val="00517387"/>
    <w:rsid w:val="00517BCC"/>
    <w:rsid w:val="00517FA9"/>
    <w:rsid w:val="005206A7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5CBF"/>
    <w:rsid w:val="00591095"/>
    <w:rsid w:val="00594A3D"/>
    <w:rsid w:val="00597C71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63A4"/>
    <w:rsid w:val="006C6641"/>
    <w:rsid w:val="006C6CA3"/>
    <w:rsid w:val="006D01A3"/>
    <w:rsid w:val="006D127C"/>
    <w:rsid w:val="006D1406"/>
    <w:rsid w:val="006D56C1"/>
    <w:rsid w:val="006D63CF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C6C"/>
    <w:rsid w:val="00745991"/>
    <w:rsid w:val="00753ED6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86A4A"/>
    <w:rsid w:val="00787A64"/>
    <w:rsid w:val="00790624"/>
    <w:rsid w:val="007908C4"/>
    <w:rsid w:val="0079150E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32D"/>
    <w:rsid w:val="008B24A1"/>
    <w:rsid w:val="008B2E69"/>
    <w:rsid w:val="008B5E6C"/>
    <w:rsid w:val="008B6489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0538"/>
    <w:rsid w:val="00922BC2"/>
    <w:rsid w:val="00925A4E"/>
    <w:rsid w:val="00927087"/>
    <w:rsid w:val="00933CB2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10CC"/>
    <w:rsid w:val="009F2092"/>
    <w:rsid w:val="009F339F"/>
    <w:rsid w:val="00A01025"/>
    <w:rsid w:val="00A02968"/>
    <w:rsid w:val="00A0333E"/>
    <w:rsid w:val="00A03C9C"/>
    <w:rsid w:val="00A14327"/>
    <w:rsid w:val="00A144CA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2136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C8E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8C8"/>
    <w:rsid w:val="00B65E9B"/>
    <w:rsid w:val="00B7098E"/>
    <w:rsid w:val="00B72107"/>
    <w:rsid w:val="00B72127"/>
    <w:rsid w:val="00B77256"/>
    <w:rsid w:val="00B77349"/>
    <w:rsid w:val="00B811C9"/>
    <w:rsid w:val="00B84EE2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CF4"/>
    <w:rsid w:val="00BC7D30"/>
    <w:rsid w:val="00BD3D62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77DAB"/>
    <w:rsid w:val="00E8048E"/>
    <w:rsid w:val="00E81404"/>
    <w:rsid w:val="00E81CEE"/>
    <w:rsid w:val="00E822B7"/>
    <w:rsid w:val="00E82D0E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B20"/>
    <w:rsid w:val="00F27C6B"/>
    <w:rsid w:val="00F31BD8"/>
    <w:rsid w:val="00F36D8F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CE9"/>
    <w:rsid w:val="00F66462"/>
    <w:rsid w:val="00F71952"/>
    <w:rsid w:val="00F725F2"/>
    <w:rsid w:val="00F72956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392-C937-4FE7-8126-F8227DC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2020-04-11T03:22:00Z</cp:lastPrinted>
  <dcterms:created xsi:type="dcterms:W3CDTF">2020-04-14T06:09:00Z</dcterms:created>
  <dcterms:modified xsi:type="dcterms:W3CDTF">2020-04-14T06:09:00Z</dcterms:modified>
</cp:coreProperties>
</file>